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32D48" w14:textId="77777777" w:rsidR="000954FA" w:rsidRPr="00945D69" w:rsidRDefault="000954FA" w:rsidP="000954FA">
      <w:pPr>
        <w:jc w:val="center"/>
        <w:rPr>
          <w:rFonts w:ascii="Times New Roman" w:hAnsi="Times New Roman" w:cs="Times New Roman"/>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5D69">
        <w:rPr>
          <w:rFonts w:ascii="Times New Roman" w:hAnsi="Times New Roman" w:cs="Times New Roman"/>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T.C.</w:t>
      </w:r>
    </w:p>
    <w:p w14:paraId="60ACF49A" w14:textId="77777777" w:rsidR="000954FA" w:rsidRPr="00945D69" w:rsidRDefault="000954FA" w:rsidP="000954FA">
      <w:pPr>
        <w:jc w:val="center"/>
        <w:rPr>
          <w:rFonts w:ascii="Times New Roman" w:hAnsi="Times New Roman" w:cs="Times New Roman"/>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5D69">
        <w:rPr>
          <w:rFonts w:ascii="Times New Roman" w:hAnsi="Times New Roman" w:cs="Times New Roman"/>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KİLİS 7 ARALIK ÜNİVERSİTESİ</w:t>
      </w:r>
    </w:p>
    <w:p w14:paraId="6630A2CB" w14:textId="77777777" w:rsidR="000954FA" w:rsidRPr="00945D69" w:rsidRDefault="000954FA" w:rsidP="000954FA">
      <w:pPr>
        <w:jc w:val="center"/>
        <w:rPr>
          <w:rFonts w:ascii="Times New Roman" w:hAnsi="Times New Roman" w:cs="Times New Roman"/>
          <w:color w:val="000000" w:themeColor="text1"/>
        </w:rPr>
      </w:pPr>
      <w:r w:rsidRPr="00945D69">
        <w:rPr>
          <w:rFonts w:ascii="Times New Roman" w:hAnsi="Times New Roman" w:cs="Times New Roman"/>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Kilis Tarihi ve Kültürü Uygulama ve Araştırma Merkezi</w:t>
      </w:r>
    </w:p>
    <w:p w14:paraId="3C2219B4" w14:textId="77777777" w:rsidR="000954FA" w:rsidRDefault="000954FA" w:rsidP="00623D99">
      <w:pPr>
        <w:spacing w:line="258" w:lineRule="auto"/>
        <w:jc w:val="center"/>
        <w:textDirection w:val="btLr"/>
        <w:rPr>
          <w:rFonts w:ascii="Times New Roman" w:eastAsia="Times New Roman" w:hAnsi="Times New Roman" w:cs="Times New Roman"/>
          <w:b/>
          <w:color w:val="000000"/>
          <w:sz w:val="24"/>
          <w:szCs w:val="24"/>
        </w:rPr>
      </w:pPr>
    </w:p>
    <w:p w14:paraId="3998E8A1" w14:textId="77777777" w:rsidR="00623D99" w:rsidRPr="000954FA" w:rsidRDefault="00623D99" w:rsidP="00623D99">
      <w:pPr>
        <w:spacing w:line="258" w:lineRule="auto"/>
        <w:jc w:val="center"/>
        <w:textDirection w:val="btLr"/>
        <w:rPr>
          <w:sz w:val="24"/>
          <w:szCs w:val="24"/>
        </w:rPr>
      </w:pPr>
      <w:r w:rsidRPr="000954FA">
        <w:rPr>
          <w:rFonts w:ascii="Times New Roman" w:eastAsia="Times New Roman" w:hAnsi="Times New Roman" w:cs="Times New Roman"/>
          <w:b/>
          <w:color w:val="000000"/>
          <w:sz w:val="24"/>
          <w:szCs w:val="24"/>
        </w:rPr>
        <w:t>Misyon</w:t>
      </w:r>
    </w:p>
    <w:p w14:paraId="113F2C6F" w14:textId="5D525F62" w:rsidR="00623D99" w:rsidRPr="000954FA" w:rsidRDefault="00623D99" w:rsidP="00623D99">
      <w:pPr>
        <w:spacing w:line="258" w:lineRule="auto"/>
        <w:jc w:val="both"/>
        <w:textDirection w:val="btLr"/>
        <w:rPr>
          <w:rFonts w:ascii="Times New Roman" w:eastAsia="Times New Roman" w:hAnsi="Times New Roman" w:cs="Times New Roman"/>
          <w:color w:val="000000"/>
          <w:sz w:val="24"/>
          <w:szCs w:val="24"/>
        </w:rPr>
      </w:pPr>
      <w:bookmarkStart w:id="0" w:name="_GoBack"/>
      <w:bookmarkEnd w:id="0"/>
      <w:r w:rsidRPr="000954FA">
        <w:rPr>
          <w:rFonts w:ascii="Times New Roman" w:eastAsia="Times New Roman" w:hAnsi="Times New Roman" w:cs="Times New Roman"/>
          <w:color w:val="000000"/>
          <w:sz w:val="24"/>
          <w:szCs w:val="24"/>
        </w:rPr>
        <w:t>Kilis’in unutulmaya yüz tutmuş mesleklerinden, edebiyat ve sanatına kadar ortaya koyduğu faaliyetlerin tarihsel süreç içerisinde derli toplu akademik bir disiplinle bir sonraki kuşağa aktarılmasını sağlamak.</w:t>
      </w:r>
    </w:p>
    <w:p w14:paraId="507023B0" w14:textId="77777777" w:rsidR="00623D99" w:rsidRPr="000954FA" w:rsidRDefault="00623D99" w:rsidP="00623D99">
      <w:pPr>
        <w:spacing w:line="258" w:lineRule="auto"/>
        <w:jc w:val="center"/>
        <w:textDirection w:val="btLr"/>
        <w:rPr>
          <w:sz w:val="24"/>
          <w:szCs w:val="24"/>
        </w:rPr>
      </w:pPr>
      <w:r w:rsidRPr="000954FA">
        <w:rPr>
          <w:rFonts w:ascii="Times New Roman" w:eastAsia="Times New Roman" w:hAnsi="Times New Roman" w:cs="Times New Roman"/>
          <w:b/>
          <w:color w:val="000000"/>
          <w:sz w:val="24"/>
          <w:szCs w:val="24"/>
        </w:rPr>
        <w:t>Vizyon</w:t>
      </w:r>
    </w:p>
    <w:p w14:paraId="373427D2" w14:textId="390BF0E3" w:rsidR="00F806EE" w:rsidRPr="000954FA" w:rsidRDefault="00623D99" w:rsidP="00623D99">
      <w:pPr>
        <w:spacing w:line="258" w:lineRule="auto"/>
        <w:jc w:val="both"/>
        <w:textDirection w:val="btLr"/>
        <w:rPr>
          <w:sz w:val="24"/>
          <w:szCs w:val="24"/>
        </w:rPr>
      </w:pPr>
      <w:r w:rsidRPr="000954FA">
        <w:rPr>
          <w:rFonts w:ascii="Times New Roman" w:eastAsia="Times New Roman" w:hAnsi="Times New Roman" w:cs="Times New Roman"/>
          <w:color w:val="000000"/>
          <w:sz w:val="24"/>
          <w:szCs w:val="24"/>
        </w:rPr>
        <w:t xml:space="preserve">İlimiz içinde kültür, sanat, tarih, eğitim vb. çalışmaları, gelişmeleri ve araştırmaları takip ederek şehrin kültür </w:t>
      </w:r>
      <w:proofErr w:type="gramStart"/>
      <w:r w:rsidRPr="000954FA">
        <w:rPr>
          <w:rFonts w:ascii="Times New Roman" w:eastAsia="Times New Roman" w:hAnsi="Times New Roman" w:cs="Times New Roman"/>
          <w:color w:val="000000"/>
          <w:sz w:val="24"/>
          <w:szCs w:val="24"/>
        </w:rPr>
        <w:t>envanterinin</w:t>
      </w:r>
      <w:proofErr w:type="gramEnd"/>
      <w:r w:rsidRPr="000954FA">
        <w:rPr>
          <w:rFonts w:ascii="Times New Roman" w:eastAsia="Times New Roman" w:hAnsi="Times New Roman" w:cs="Times New Roman"/>
          <w:color w:val="000000"/>
          <w:sz w:val="24"/>
          <w:szCs w:val="24"/>
        </w:rPr>
        <w:t xml:space="preserve"> oluşmasına öncülük yapmak.</w:t>
      </w:r>
      <w:r w:rsidR="002A5942" w:rsidRPr="000954FA">
        <w:rPr>
          <w:noProof/>
          <w:sz w:val="24"/>
          <w:szCs w:val="24"/>
          <w:lang w:eastAsia="tr-TR"/>
        </w:rPr>
        <mc:AlternateContent>
          <mc:Choice Requires="wps">
            <w:drawing>
              <wp:anchor distT="0" distB="0" distL="114300" distR="114300" simplePos="0" relativeHeight="251660288" behindDoc="0" locked="0" layoutInCell="1" hidden="0" allowOverlap="1" wp14:anchorId="22DFD83E" wp14:editId="0077812B">
                <wp:simplePos x="0" y="0"/>
                <wp:positionH relativeFrom="column">
                  <wp:posOffset>-342899</wp:posOffset>
                </wp:positionH>
                <wp:positionV relativeFrom="paragraph">
                  <wp:posOffset>9677400</wp:posOffset>
                </wp:positionV>
                <wp:extent cx="6199744" cy="3242788"/>
                <wp:effectExtent l="0" t="0" r="0" b="0"/>
                <wp:wrapNone/>
                <wp:docPr id="7" name="Dikdörtgen: Köşeleri Yuvarlatılmış 7"/>
                <wp:cNvGraphicFramePr/>
                <a:graphic xmlns:a="http://schemas.openxmlformats.org/drawingml/2006/main">
                  <a:graphicData uri="http://schemas.microsoft.com/office/word/2010/wordprocessingShape">
                    <wps:wsp>
                      <wps:cNvSpPr/>
                      <wps:spPr>
                        <a:xfrm>
                          <a:off x="2252478" y="2164956"/>
                          <a:ext cx="6187044" cy="3230088"/>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5A1692BE" w14:textId="77777777" w:rsidR="00F806EE" w:rsidRDefault="002A5942">
                            <w:pPr>
                              <w:spacing w:line="258" w:lineRule="auto"/>
                              <w:jc w:val="center"/>
                              <w:textDirection w:val="btLr"/>
                            </w:pPr>
                            <w:r>
                              <w:rPr>
                                <w:rFonts w:ascii="Times New Roman" w:eastAsia="Times New Roman" w:hAnsi="Times New Roman" w:cs="Times New Roman"/>
                                <w:b/>
                                <w:color w:val="000000"/>
                                <w:sz w:val="40"/>
                              </w:rPr>
                              <w:t>VİZYON</w:t>
                            </w:r>
                          </w:p>
                          <w:p w14:paraId="2F086841" w14:textId="77777777" w:rsidR="00F806EE" w:rsidRDefault="002A5942">
                            <w:pPr>
                              <w:spacing w:line="258" w:lineRule="auto"/>
                              <w:jc w:val="center"/>
                              <w:textDirection w:val="btLr"/>
                            </w:pPr>
                            <w:r>
                              <w:rPr>
                                <w:rFonts w:ascii="Times New Roman" w:eastAsia="Times New Roman" w:hAnsi="Times New Roman" w:cs="Times New Roman"/>
                                <w:color w:val="000000"/>
                                <w:sz w:val="32"/>
                              </w:rPr>
                              <w:t>Bilişim Teknolojileri konusundaki gelişmeleri yakından izleyerek üniversitemiz ve ilimiz teknolojik altyapısını sürekli geliştirmek, akademik ve idari birimlerimizde yaygın olarak faydalanılmasını sağlamak, bilişim hizmetlerinin yürütülmesini ve sunumunu teknolojik altyapı ve hizmet kalitesi açısından en üst seviyede tutmaktır.</w:t>
                            </w:r>
                          </w:p>
                        </w:txbxContent>
                      </wps:txbx>
                      <wps:bodyPr spcFirstLastPara="1" wrap="square" lIns="91425" tIns="45700" rIns="91425" bIns="45700"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2DFD83E" id="Dikdörtgen: Köşeleri Yuvarlatılmış 7" o:spid="_x0000_s1028" style="position:absolute;margin-left:-27pt;margin-top:762pt;width:488.15pt;height:255.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" fillcolor="#5b9bd5 [3204]" strokecolor="#42719b" strokeweight="1pt">
                <v:stroke startarrowwidth="narrow" startarrowlength="short" endarrowwidth="narrow" endarrowlength="short" joinstyle="miter"/>
                <v:textbox inset="2.53958mm,1.2694mm,2.53958mm,1.2694mm">
                  <w:txbxContent>
                    <w:p w14:paraId="5A1692BE" w14:textId="77777777" w:rsidR="00F806EE" w:rsidRDefault="002A5942">
                      <w:pPr>
                        <w:spacing w:line="258" w:lineRule="auto"/>
                        <w:jc w:val="center"/>
                        <w:textDirection w:val="btLr"/>
                      </w:pPr>
                      <w:r>
                        <w:rPr>
                          <w:rFonts w:ascii="Times New Roman" w:eastAsia="Times New Roman" w:hAnsi="Times New Roman" w:cs="Times New Roman"/>
                          <w:b/>
                          <w:color w:val="000000"/>
                          <w:sz w:val="40"/>
                        </w:rPr>
                        <w:t>VİZYON</w:t>
                      </w:r>
                    </w:p>
                    <w:p w14:paraId="2F086841" w14:textId="77777777" w:rsidR="00F806EE" w:rsidRDefault="002A5942">
                      <w:pPr>
                        <w:spacing w:line="258" w:lineRule="auto"/>
                        <w:jc w:val="center"/>
                        <w:textDirection w:val="btLr"/>
                      </w:pPr>
                      <w:r>
                        <w:rPr>
                          <w:rFonts w:ascii="Times New Roman" w:eastAsia="Times New Roman" w:hAnsi="Times New Roman" w:cs="Times New Roman"/>
                          <w:color w:val="000000"/>
                          <w:sz w:val="32"/>
                        </w:rPr>
                        <w:t>Bilişim Teknolojileri konusundaki gelişmeleri yakından izleyerek üniversitemiz ve ilimiz teknolojik altyapısını sürekli geliştirmek, akademik ve idari birimlerimizde yaygın olarak f</w:t>
                      </w:r>
                      <w:r>
                        <w:rPr>
                          <w:rFonts w:ascii="Times New Roman" w:eastAsia="Times New Roman" w:hAnsi="Times New Roman" w:cs="Times New Roman"/>
                          <w:color w:val="000000"/>
                          <w:sz w:val="32"/>
                        </w:rPr>
                        <w:t>aydalanılmasını sağlamak, bilişim hizmetlerinin yürütülmesini ve sunumunu teknolojik altyapı ve hizmet kalitesi açısından en üst seviyede tutmaktır.</w:t>
                      </w:r>
                    </w:p>
                  </w:txbxContent>
                </v:textbox>
              </v:roundrect>
            </w:pict>
          </mc:Fallback>
        </mc:AlternateContent>
      </w:r>
    </w:p>
    <w:sectPr w:rsidR="00F806EE" w:rsidRPr="000954FA">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EE"/>
    <w:rsid w:val="000954FA"/>
    <w:rsid w:val="002A5942"/>
    <w:rsid w:val="00623D99"/>
    <w:rsid w:val="00F8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CA16"/>
  <w15:docId w15:val="{6FA406C4-0A4B-44D1-9584-A8A1B65C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C2"/>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hDsUL6W9MhqigKEj8BIG9fbgA==">AMUW2mWyVHb1ghKsbduNBoW8H5INckZ75xQj9rDEuyUscindqUY4gwFKXMkVu6rFnoMET6AJSqeWBk2FyPrnKgrOVuOldU1C7gLa3lo48yWVhuTbUHvuDAc=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hesabı</cp:lastModifiedBy>
  <cp:revision>3</cp:revision>
  <dcterms:created xsi:type="dcterms:W3CDTF">2024-07-08T11:32:00Z</dcterms:created>
  <dcterms:modified xsi:type="dcterms:W3CDTF">2024-07-08T11:40:00Z</dcterms:modified>
</cp:coreProperties>
</file>